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647" w:rsidRDefault="00806FD0" w:rsidP="00806FD0">
      <w:pPr>
        <w:spacing w:line="276" w:lineRule="auto"/>
        <w:jc w:val="both"/>
        <w:rPr>
          <w:b/>
          <w:sz w:val="24"/>
          <w:szCs w:val="24"/>
          <w:lang w:val="ka-GE"/>
        </w:rPr>
      </w:pPr>
      <w:bookmarkStart w:id="0" w:name="_GoBack"/>
      <w:bookmarkEnd w:id="0"/>
      <w:r w:rsidRPr="000E4C88">
        <w:rPr>
          <w:b/>
          <w:sz w:val="24"/>
          <w:szCs w:val="24"/>
          <w:lang w:val="ka-GE"/>
        </w:rPr>
        <w:t xml:space="preserve">პროგრამა - </w:t>
      </w:r>
      <w:r w:rsidR="00264647" w:rsidRPr="00264647">
        <w:rPr>
          <w:b/>
          <w:sz w:val="24"/>
          <w:szCs w:val="24"/>
          <w:lang w:val="ka-GE"/>
        </w:rPr>
        <w:t>შრომისა და დასაქმების სისტემის რეფორმების პროგრამა</w:t>
      </w:r>
      <w:r w:rsidR="00850EFB">
        <w:rPr>
          <w:b/>
          <w:sz w:val="24"/>
          <w:szCs w:val="24"/>
          <w:lang w:val="ka-GE"/>
        </w:rPr>
        <w:t xml:space="preserve"> (35 05)</w:t>
      </w:r>
      <w:r w:rsidR="00264647">
        <w:rPr>
          <w:b/>
          <w:sz w:val="24"/>
          <w:szCs w:val="24"/>
          <w:lang w:val="ka-GE"/>
        </w:rPr>
        <w:t>:</w:t>
      </w:r>
    </w:p>
    <w:p w:rsidR="006F77FB" w:rsidRDefault="00264647" w:rsidP="00806FD0">
      <w:pPr>
        <w:spacing w:line="276" w:lineRule="auto"/>
        <w:jc w:val="both"/>
        <w:rPr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მ.შ. - </w:t>
      </w:r>
      <w:r w:rsidR="006F77FB" w:rsidRPr="001D1AF9">
        <w:rPr>
          <w:b/>
          <w:sz w:val="24"/>
          <w:szCs w:val="24"/>
          <w:u w:val="single"/>
          <w:lang w:val="ka-GE"/>
        </w:rPr>
        <w:t>დასაქმების ხელშეწყობის მომსახურებათა განვითარება</w:t>
      </w:r>
      <w:r w:rsidR="006F77FB">
        <w:rPr>
          <w:b/>
          <w:sz w:val="24"/>
          <w:szCs w:val="24"/>
          <w:lang w:val="ka-GE"/>
        </w:rPr>
        <w:t xml:space="preserve"> </w:t>
      </w:r>
      <w:r w:rsidR="00806FD0">
        <w:rPr>
          <w:b/>
          <w:sz w:val="24"/>
          <w:szCs w:val="24"/>
          <w:lang w:val="ka-GE"/>
        </w:rPr>
        <w:t xml:space="preserve">- </w:t>
      </w:r>
      <w:r w:rsidR="00806FD0" w:rsidRPr="009A3158">
        <w:rPr>
          <w:sz w:val="24"/>
          <w:szCs w:val="24"/>
          <w:lang w:val="ka-GE"/>
        </w:rPr>
        <w:t>2018 წლის პროექტით მოთხოვნილი თანხა</w:t>
      </w:r>
      <w:r w:rsidR="00806FD0">
        <w:rPr>
          <w:sz w:val="24"/>
          <w:szCs w:val="24"/>
          <w:lang w:val="ka-GE"/>
        </w:rPr>
        <w:t xml:space="preserve"> (ჭერს ზევით)</w:t>
      </w:r>
      <w:r w:rsidR="00806FD0" w:rsidRPr="009A3158">
        <w:rPr>
          <w:sz w:val="24"/>
          <w:szCs w:val="24"/>
          <w:lang w:val="ka-GE"/>
        </w:rPr>
        <w:t xml:space="preserve"> შეადგენდა </w:t>
      </w:r>
      <w:r w:rsidR="003F554F" w:rsidRPr="006F77FB">
        <w:rPr>
          <w:b/>
          <w:sz w:val="24"/>
          <w:szCs w:val="24"/>
          <w:u w:val="single"/>
          <w:lang w:val="ka-GE"/>
        </w:rPr>
        <w:t>700 000 ლარს</w:t>
      </w:r>
      <w:r w:rsidR="003F554F">
        <w:rPr>
          <w:b/>
          <w:sz w:val="24"/>
          <w:szCs w:val="24"/>
          <w:u w:val="single"/>
          <w:lang w:val="ka-GE"/>
        </w:rPr>
        <w:t xml:space="preserve">, </w:t>
      </w:r>
      <w:r w:rsidR="00806FD0" w:rsidRPr="009A3158">
        <w:rPr>
          <w:sz w:val="24"/>
          <w:szCs w:val="24"/>
          <w:lang w:val="ka-GE"/>
        </w:rPr>
        <w:t xml:space="preserve">დამტკიცებული გეგმა განისაზღვრა </w:t>
      </w:r>
      <w:r w:rsidR="00AE2BF0">
        <w:rPr>
          <w:sz w:val="24"/>
          <w:szCs w:val="24"/>
          <w:lang w:val="ka-GE"/>
        </w:rPr>
        <w:t xml:space="preserve">ასევე, </w:t>
      </w:r>
      <w:r w:rsidR="003F554F" w:rsidRPr="003F554F">
        <w:rPr>
          <w:sz w:val="24"/>
          <w:szCs w:val="24"/>
          <w:u w:val="single"/>
          <w:lang w:val="ka-GE"/>
        </w:rPr>
        <w:t>700 000</w:t>
      </w:r>
      <w:r w:rsidR="00806FD0" w:rsidRPr="00886A8D">
        <w:rPr>
          <w:sz w:val="24"/>
          <w:szCs w:val="24"/>
          <w:u w:val="single"/>
          <w:lang w:val="ka-GE"/>
        </w:rPr>
        <w:t xml:space="preserve"> ლარით,</w:t>
      </w:r>
      <w:r w:rsidR="00806FD0" w:rsidRPr="009A3158">
        <w:rPr>
          <w:sz w:val="24"/>
          <w:szCs w:val="24"/>
          <w:lang w:val="ka-GE"/>
        </w:rPr>
        <w:t xml:space="preserve"> </w:t>
      </w:r>
      <w:r w:rsidR="003F554F">
        <w:rPr>
          <w:sz w:val="24"/>
          <w:szCs w:val="24"/>
          <w:lang w:val="ka-GE"/>
        </w:rPr>
        <w:t xml:space="preserve"> </w:t>
      </w:r>
      <w:r w:rsidR="00806FD0" w:rsidRPr="009A3158">
        <w:rPr>
          <w:sz w:val="24"/>
          <w:szCs w:val="24"/>
          <w:lang w:val="ka-GE"/>
        </w:rPr>
        <w:t>დაზუსტებული გეგმა</w:t>
      </w:r>
      <w:r w:rsidR="00AE2BF0">
        <w:rPr>
          <w:sz w:val="24"/>
          <w:szCs w:val="24"/>
          <w:lang w:val="ka-GE"/>
        </w:rPr>
        <w:t>ც</w:t>
      </w:r>
      <w:r w:rsidR="00806FD0">
        <w:rPr>
          <w:sz w:val="24"/>
          <w:szCs w:val="24"/>
          <w:lang w:val="ka-GE"/>
        </w:rPr>
        <w:t xml:space="preserve"> შეადგენს</w:t>
      </w:r>
      <w:r w:rsidR="00806FD0" w:rsidRPr="009A3158">
        <w:rPr>
          <w:sz w:val="24"/>
          <w:szCs w:val="24"/>
          <w:lang w:val="ka-GE"/>
        </w:rPr>
        <w:t xml:space="preserve"> </w:t>
      </w:r>
      <w:r w:rsidR="006F77FB" w:rsidRPr="006F77FB">
        <w:rPr>
          <w:b/>
          <w:sz w:val="24"/>
          <w:szCs w:val="24"/>
          <w:u w:val="single"/>
          <w:lang w:val="ka-GE"/>
        </w:rPr>
        <w:t>700 000</w:t>
      </w:r>
      <w:r w:rsidR="00806FD0" w:rsidRPr="006F77FB">
        <w:rPr>
          <w:b/>
          <w:sz w:val="24"/>
          <w:szCs w:val="24"/>
          <w:u w:val="single"/>
          <w:lang w:val="ka-GE"/>
        </w:rPr>
        <w:t xml:space="preserve"> ლარს.</w:t>
      </w:r>
      <w:r w:rsidR="00806FD0" w:rsidRPr="009A3158">
        <w:rPr>
          <w:sz w:val="24"/>
          <w:szCs w:val="24"/>
          <w:lang w:val="ka-GE"/>
        </w:rPr>
        <w:t xml:space="preserve"> </w:t>
      </w:r>
      <w:r w:rsidR="002959A8">
        <w:rPr>
          <w:sz w:val="24"/>
          <w:szCs w:val="24"/>
          <w:lang w:val="ka-GE"/>
        </w:rPr>
        <w:t xml:space="preserve">10 დეკემბრის </w:t>
      </w:r>
      <w:r>
        <w:rPr>
          <w:sz w:val="24"/>
          <w:szCs w:val="24"/>
          <w:lang w:val="ka-GE"/>
        </w:rPr>
        <w:t xml:space="preserve">მდგომარეობით რესურსი შეადგენს 272 971.95 ლარს, ხოლო ფაქტიური ხარჯი 427 028.05 ლარს, რაც </w:t>
      </w:r>
      <w:r w:rsidRPr="00264647">
        <w:rPr>
          <w:b/>
          <w:sz w:val="24"/>
          <w:szCs w:val="24"/>
          <w:lang w:val="ka-GE"/>
        </w:rPr>
        <w:t>დაზუსტებული ბიუჯეტის 61%-ია.</w:t>
      </w:r>
    </w:p>
    <w:p w:rsidR="00264647" w:rsidRPr="00850EFB" w:rsidRDefault="00264647" w:rsidP="00264647">
      <w:pPr>
        <w:spacing w:line="276" w:lineRule="auto"/>
        <w:jc w:val="both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მ.შ. - </w:t>
      </w:r>
      <w:r w:rsidRPr="001D1AF9">
        <w:rPr>
          <w:b/>
          <w:sz w:val="24"/>
          <w:szCs w:val="24"/>
          <w:u w:val="single"/>
          <w:lang w:val="ka-GE"/>
        </w:rPr>
        <w:t>სამუშაოს მაძიებელთა პროფესიული მომზადება-გადამზადება და კვალიფიკაციის ამაღლება</w:t>
      </w:r>
      <w:r>
        <w:rPr>
          <w:b/>
          <w:sz w:val="24"/>
          <w:szCs w:val="24"/>
          <w:lang w:val="ka-GE"/>
        </w:rPr>
        <w:t xml:space="preserve"> - </w:t>
      </w:r>
      <w:r w:rsidRPr="009A3158">
        <w:rPr>
          <w:sz w:val="24"/>
          <w:szCs w:val="24"/>
          <w:lang w:val="ka-GE"/>
        </w:rPr>
        <w:t>2018 წლის პროექტით მოთხოვნილი თანხა</w:t>
      </w:r>
      <w:r>
        <w:rPr>
          <w:sz w:val="24"/>
          <w:szCs w:val="24"/>
          <w:lang w:val="ka-GE"/>
        </w:rPr>
        <w:t xml:space="preserve"> (ჭერს ზევით)</w:t>
      </w:r>
      <w:r w:rsidRPr="009A3158">
        <w:rPr>
          <w:sz w:val="24"/>
          <w:szCs w:val="24"/>
          <w:lang w:val="ka-GE"/>
        </w:rPr>
        <w:t xml:space="preserve"> შეადგენდა </w:t>
      </w:r>
      <w:r>
        <w:rPr>
          <w:b/>
          <w:sz w:val="24"/>
          <w:szCs w:val="24"/>
          <w:u w:val="single"/>
          <w:lang w:val="ka-GE"/>
        </w:rPr>
        <w:t>2 090 000</w:t>
      </w:r>
      <w:r w:rsidRPr="006F77FB">
        <w:rPr>
          <w:b/>
          <w:sz w:val="24"/>
          <w:szCs w:val="24"/>
          <w:u w:val="single"/>
          <w:lang w:val="ka-GE"/>
        </w:rPr>
        <w:t xml:space="preserve"> ლარს</w:t>
      </w:r>
      <w:r>
        <w:rPr>
          <w:b/>
          <w:sz w:val="24"/>
          <w:szCs w:val="24"/>
          <w:u w:val="single"/>
          <w:lang w:val="ka-GE"/>
        </w:rPr>
        <w:t xml:space="preserve">,  </w:t>
      </w:r>
      <w:r w:rsidRPr="009A3158">
        <w:rPr>
          <w:sz w:val="24"/>
          <w:szCs w:val="24"/>
          <w:lang w:val="ka-GE"/>
        </w:rPr>
        <w:t xml:space="preserve">დამტკიცებული გეგმა განისაზღვრა </w:t>
      </w:r>
      <w:r>
        <w:rPr>
          <w:sz w:val="24"/>
          <w:szCs w:val="24"/>
          <w:lang w:val="ka-GE"/>
        </w:rPr>
        <w:t xml:space="preserve">ასევე, </w:t>
      </w:r>
      <w:r w:rsidRPr="00264647">
        <w:rPr>
          <w:sz w:val="24"/>
          <w:szCs w:val="24"/>
          <w:u w:val="single"/>
          <w:lang w:val="ka-GE"/>
        </w:rPr>
        <w:t>2 090 000</w:t>
      </w:r>
      <w:r w:rsidRPr="00886A8D">
        <w:rPr>
          <w:sz w:val="24"/>
          <w:szCs w:val="24"/>
          <w:u w:val="single"/>
          <w:lang w:val="ka-GE"/>
        </w:rPr>
        <w:t xml:space="preserve"> ლარით,</w:t>
      </w:r>
      <w:r w:rsidRPr="009A3158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 xml:space="preserve"> </w:t>
      </w:r>
      <w:r w:rsidRPr="009A3158">
        <w:rPr>
          <w:sz w:val="24"/>
          <w:szCs w:val="24"/>
          <w:lang w:val="ka-GE"/>
        </w:rPr>
        <w:t>დაზუსტებული გეგმა</w:t>
      </w:r>
      <w:r>
        <w:rPr>
          <w:sz w:val="24"/>
          <w:szCs w:val="24"/>
          <w:lang w:val="ka-GE"/>
        </w:rPr>
        <w:t>ც შეადგენს</w:t>
      </w:r>
      <w:r w:rsidRPr="009A3158">
        <w:rPr>
          <w:sz w:val="24"/>
          <w:szCs w:val="24"/>
          <w:lang w:val="ka-GE"/>
        </w:rPr>
        <w:t xml:space="preserve"> </w:t>
      </w:r>
      <w:r>
        <w:rPr>
          <w:b/>
          <w:sz w:val="24"/>
          <w:szCs w:val="24"/>
          <w:u w:val="single"/>
          <w:lang w:val="ka-GE"/>
        </w:rPr>
        <w:t>2 090</w:t>
      </w:r>
      <w:r w:rsidRPr="006F77FB">
        <w:rPr>
          <w:b/>
          <w:sz w:val="24"/>
          <w:szCs w:val="24"/>
          <w:u w:val="single"/>
          <w:lang w:val="ka-GE"/>
        </w:rPr>
        <w:t xml:space="preserve"> 000 ლარს.</w:t>
      </w:r>
      <w:r w:rsidRPr="009A3158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 xml:space="preserve">10 დეკემბრის მდგომარეობით რესურსი შეადგენს 350 507.65 ლარს, ხოლო ფაქტიური ხარჯი 1 739 492.35 ლარს, რაც </w:t>
      </w:r>
      <w:r w:rsidRPr="0096288E">
        <w:rPr>
          <w:sz w:val="24"/>
          <w:szCs w:val="24"/>
          <w:lang w:val="ka-GE"/>
        </w:rPr>
        <w:t>დაზუსტებული ბიუჯეტის 83%-ია. ს</w:t>
      </w:r>
      <w:r>
        <w:rPr>
          <w:sz w:val="24"/>
          <w:szCs w:val="24"/>
          <w:lang w:val="ka-GE"/>
        </w:rPr>
        <w:t xml:space="preserve">ოციალური მომსახურების სააგენტოს ინფორმაციით </w:t>
      </w:r>
      <w:r w:rsidRPr="00850EFB">
        <w:rPr>
          <w:b/>
          <w:sz w:val="24"/>
          <w:szCs w:val="24"/>
          <w:lang w:val="ka-GE"/>
        </w:rPr>
        <w:t>წლის ბოლომდე ათვისება მოხდება 100%-ით.</w:t>
      </w:r>
    </w:p>
    <w:p w:rsidR="001D1AF9" w:rsidRPr="00850EFB" w:rsidRDefault="001D1AF9" w:rsidP="001D1AF9">
      <w:pPr>
        <w:spacing w:line="276" w:lineRule="auto"/>
        <w:jc w:val="both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მ.შ. - </w:t>
      </w:r>
      <w:r w:rsidRPr="001D1AF9">
        <w:rPr>
          <w:b/>
          <w:sz w:val="24"/>
          <w:szCs w:val="24"/>
          <w:lang w:val="ka-GE"/>
        </w:rPr>
        <w:t>შრომის პირობების ინსპექტირება</w:t>
      </w:r>
      <w:r>
        <w:rPr>
          <w:sz w:val="24"/>
          <w:szCs w:val="24"/>
          <w:lang w:val="ka-GE"/>
        </w:rPr>
        <w:t xml:space="preserve"> </w:t>
      </w:r>
      <w:r>
        <w:rPr>
          <w:b/>
          <w:sz w:val="24"/>
          <w:szCs w:val="24"/>
          <w:lang w:val="ka-GE"/>
        </w:rPr>
        <w:t xml:space="preserve">- </w:t>
      </w:r>
      <w:r w:rsidRPr="009A3158">
        <w:rPr>
          <w:sz w:val="24"/>
          <w:szCs w:val="24"/>
          <w:lang w:val="ka-GE"/>
        </w:rPr>
        <w:t>2018 წლის პროექტით მოთხოვნილი თანხა</w:t>
      </w:r>
      <w:r>
        <w:rPr>
          <w:sz w:val="24"/>
          <w:szCs w:val="24"/>
          <w:lang w:val="ka-GE"/>
        </w:rPr>
        <w:t xml:space="preserve"> (ჭერს ზევით)</w:t>
      </w:r>
      <w:r w:rsidRPr="009A3158">
        <w:rPr>
          <w:sz w:val="24"/>
          <w:szCs w:val="24"/>
          <w:lang w:val="ka-GE"/>
        </w:rPr>
        <w:t xml:space="preserve"> შეადგენდა </w:t>
      </w:r>
      <w:r w:rsidRPr="0068595A">
        <w:rPr>
          <w:b/>
          <w:sz w:val="24"/>
          <w:szCs w:val="24"/>
          <w:u w:val="single"/>
          <w:lang w:val="ka-GE"/>
        </w:rPr>
        <w:t>1 000 000 ლარს,</w:t>
      </w:r>
      <w:r>
        <w:rPr>
          <w:b/>
          <w:sz w:val="24"/>
          <w:szCs w:val="24"/>
          <w:u w:val="single"/>
          <w:lang w:val="ka-GE"/>
        </w:rPr>
        <w:t xml:space="preserve">  </w:t>
      </w:r>
      <w:r w:rsidRPr="009A3158">
        <w:rPr>
          <w:sz w:val="24"/>
          <w:szCs w:val="24"/>
          <w:lang w:val="ka-GE"/>
        </w:rPr>
        <w:t xml:space="preserve">დამტკიცებული გეგმა განისაზღვრა </w:t>
      </w:r>
      <w:r w:rsidRPr="00264647">
        <w:rPr>
          <w:sz w:val="24"/>
          <w:szCs w:val="24"/>
          <w:u w:val="single"/>
          <w:lang w:val="ka-GE"/>
        </w:rPr>
        <w:t>9</w:t>
      </w:r>
      <w:r w:rsidR="0068595A">
        <w:rPr>
          <w:sz w:val="24"/>
          <w:szCs w:val="24"/>
          <w:u w:val="single"/>
        </w:rPr>
        <w:t>1</w:t>
      </w:r>
      <w:r w:rsidRPr="00264647">
        <w:rPr>
          <w:sz w:val="24"/>
          <w:szCs w:val="24"/>
          <w:u w:val="single"/>
          <w:lang w:val="ka-GE"/>
        </w:rPr>
        <w:t>0 000</w:t>
      </w:r>
      <w:r w:rsidRPr="00886A8D">
        <w:rPr>
          <w:sz w:val="24"/>
          <w:szCs w:val="24"/>
          <w:u w:val="single"/>
          <w:lang w:val="ka-GE"/>
        </w:rPr>
        <w:t xml:space="preserve"> ლარით,</w:t>
      </w:r>
      <w:r w:rsidRPr="009A3158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 xml:space="preserve"> </w:t>
      </w:r>
      <w:r w:rsidRPr="009A3158">
        <w:rPr>
          <w:sz w:val="24"/>
          <w:szCs w:val="24"/>
          <w:lang w:val="ka-GE"/>
        </w:rPr>
        <w:t>დაზუსტებულ</w:t>
      </w:r>
      <w:r w:rsidR="0068595A">
        <w:rPr>
          <w:sz w:val="24"/>
          <w:szCs w:val="24"/>
          <w:lang w:val="ka-GE"/>
        </w:rPr>
        <w:t>მა</w:t>
      </w:r>
      <w:r w:rsidRPr="009A3158">
        <w:rPr>
          <w:sz w:val="24"/>
          <w:szCs w:val="24"/>
          <w:lang w:val="ka-GE"/>
        </w:rPr>
        <w:t xml:space="preserve"> გეგმა</w:t>
      </w:r>
      <w:r w:rsidR="0068595A">
        <w:rPr>
          <w:sz w:val="24"/>
          <w:szCs w:val="24"/>
          <w:lang w:val="ka-GE"/>
        </w:rPr>
        <w:t>მა</w:t>
      </w:r>
      <w:r>
        <w:rPr>
          <w:sz w:val="24"/>
          <w:szCs w:val="24"/>
          <w:lang w:val="ka-GE"/>
        </w:rPr>
        <w:t>ც შეადგ</w:t>
      </w:r>
      <w:r w:rsidR="0068595A">
        <w:rPr>
          <w:sz w:val="24"/>
          <w:szCs w:val="24"/>
          <w:lang w:val="ka-GE"/>
        </w:rPr>
        <w:t>ინა</w:t>
      </w:r>
      <w:r w:rsidRPr="009A3158">
        <w:rPr>
          <w:sz w:val="24"/>
          <w:szCs w:val="24"/>
          <w:lang w:val="ka-GE"/>
        </w:rPr>
        <w:t xml:space="preserve"> </w:t>
      </w:r>
      <w:r w:rsidR="0068595A" w:rsidRPr="0068595A">
        <w:rPr>
          <w:b/>
          <w:sz w:val="24"/>
          <w:szCs w:val="24"/>
          <w:u w:val="single"/>
        </w:rPr>
        <w:t>910</w:t>
      </w:r>
      <w:r w:rsidRPr="0068595A">
        <w:rPr>
          <w:b/>
          <w:sz w:val="24"/>
          <w:szCs w:val="24"/>
          <w:u w:val="single"/>
          <w:lang w:val="ka-GE"/>
        </w:rPr>
        <w:t xml:space="preserve"> 000 ლარ</w:t>
      </w:r>
      <w:r w:rsidR="0068595A">
        <w:rPr>
          <w:b/>
          <w:sz w:val="24"/>
          <w:szCs w:val="24"/>
          <w:u w:val="single"/>
          <w:lang w:val="ka-GE"/>
        </w:rPr>
        <w:t>ი</w:t>
      </w:r>
      <w:r w:rsidRPr="0068595A">
        <w:rPr>
          <w:b/>
          <w:sz w:val="24"/>
          <w:szCs w:val="24"/>
          <w:u w:val="single"/>
          <w:lang w:val="ka-GE"/>
        </w:rPr>
        <w:t>.</w:t>
      </w:r>
      <w:r w:rsidRPr="009A3158">
        <w:rPr>
          <w:sz w:val="24"/>
          <w:szCs w:val="24"/>
          <w:lang w:val="ka-GE"/>
        </w:rPr>
        <w:t xml:space="preserve"> </w:t>
      </w:r>
      <w:r w:rsidR="00AA2785" w:rsidRPr="00AA2785">
        <w:rPr>
          <w:rFonts w:cs="Sylfaen"/>
          <w:lang w:val="ka-GE"/>
        </w:rPr>
        <w:t>,,</w:t>
      </w:r>
      <w:proofErr w:type="spellStart"/>
      <w:r w:rsidR="00AA2785" w:rsidRPr="00AA2785">
        <w:rPr>
          <w:rFonts w:cs="Sylfaen"/>
        </w:rPr>
        <w:t>შრომის</w:t>
      </w:r>
      <w:proofErr w:type="spellEnd"/>
      <w:r w:rsidR="00AA2785" w:rsidRPr="00AA2785">
        <w:t xml:space="preserve">  </w:t>
      </w:r>
      <w:r w:rsidR="00AA2785" w:rsidRPr="00AA2785">
        <w:rPr>
          <w:lang w:val="ka-GE"/>
        </w:rPr>
        <w:t>პირობების ინსპექტირების 2018 წლის სახელმწიფო პროგრამის</w:t>
      </w:r>
      <w:r w:rsidR="00AA2785" w:rsidRPr="00AA2785">
        <w:t xml:space="preserve"> </w:t>
      </w:r>
      <w:proofErr w:type="spellStart"/>
      <w:r w:rsidR="00AA2785" w:rsidRPr="00AA2785">
        <w:rPr>
          <w:rFonts w:cs="Sylfaen"/>
        </w:rPr>
        <w:t>დამტკიცების</w:t>
      </w:r>
      <w:proofErr w:type="spellEnd"/>
      <w:r w:rsidR="00AA2785" w:rsidRPr="00AA2785">
        <w:t xml:space="preserve"> </w:t>
      </w:r>
      <w:proofErr w:type="spellStart"/>
      <w:r w:rsidR="00AA2785" w:rsidRPr="00AA2785">
        <w:rPr>
          <w:rFonts w:cs="Sylfaen"/>
        </w:rPr>
        <w:t>შესახებ</w:t>
      </w:r>
      <w:proofErr w:type="spellEnd"/>
      <w:r w:rsidR="00AA2785" w:rsidRPr="00AA2785">
        <w:rPr>
          <w:rFonts w:cs="Sylfaen"/>
          <w:lang w:val="ka-GE"/>
        </w:rPr>
        <w:t>’’ საქართველოს მთავრობის</w:t>
      </w:r>
      <w:r w:rsidR="00AA2785">
        <w:rPr>
          <w:rFonts w:cs="Sylfaen"/>
          <w:b/>
          <w:lang w:val="ka-GE"/>
        </w:rPr>
        <w:t xml:space="preserve"> </w:t>
      </w:r>
      <w:r w:rsidR="00AA2785">
        <w:rPr>
          <w:sz w:val="24"/>
          <w:szCs w:val="24"/>
          <w:lang w:val="ka-GE"/>
        </w:rPr>
        <w:t>2018 წლის 8 ივნისის N323 დადგენილებით პროგრამის ბიუჯეტი განისაზღვარ 870 500 ლარით</w:t>
      </w:r>
      <w:r w:rsidR="00673B7E">
        <w:rPr>
          <w:sz w:val="24"/>
          <w:szCs w:val="24"/>
          <w:lang w:val="ka-GE"/>
        </w:rPr>
        <w:t xml:space="preserve"> (39 500 ლარით შემცირდა ინსპექტირების სამმართველოს შექმნისათვის). </w:t>
      </w:r>
      <w:r>
        <w:rPr>
          <w:sz w:val="24"/>
          <w:szCs w:val="24"/>
          <w:lang w:val="ka-GE"/>
        </w:rPr>
        <w:t xml:space="preserve">10 დეკემბრის მდგომარეობით რესურსი შეადგენს </w:t>
      </w:r>
      <w:r w:rsidR="00AA2785">
        <w:rPr>
          <w:sz w:val="24"/>
          <w:szCs w:val="24"/>
          <w:lang w:val="ka-GE"/>
        </w:rPr>
        <w:t>220 781.42</w:t>
      </w:r>
      <w:r>
        <w:rPr>
          <w:sz w:val="24"/>
          <w:szCs w:val="24"/>
          <w:lang w:val="ka-GE"/>
        </w:rPr>
        <w:t xml:space="preserve"> ლარს, ხოლო ფაქტიური ხარჯი </w:t>
      </w:r>
      <w:r w:rsidR="00AA2785">
        <w:rPr>
          <w:sz w:val="24"/>
          <w:szCs w:val="24"/>
          <w:lang w:val="ka-GE"/>
        </w:rPr>
        <w:t>689 218.58</w:t>
      </w:r>
      <w:r>
        <w:rPr>
          <w:sz w:val="24"/>
          <w:szCs w:val="24"/>
          <w:lang w:val="ka-GE"/>
        </w:rPr>
        <w:t xml:space="preserve"> ლარს, რაც </w:t>
      </w:r>
      <w:r w:rsidRPr="0096288E">
        <w:rPr>
          <w:sz w:val="24"/>
          <w:szCs w:val="24"/>
          <w:lang w:val="ka-GE"/>
        </w:rPr>
        <w:t>და</w:t>
      </w:r>
      <w:r w:rsidR="00500CEE">
        <w:rPr>
          <w:sz w:val="24"/>
          <w:szCs w:val="24"/>
          <w:lang w:val="ka-GE"/>
        </w:rPr>
        <w:t>დგენილებით განსაზღვრული</w:t>
      </w:r>
      <w:r w:rsidRPr="0096288E">
        <w:rPr>
          <w:sz w:val="24"/>
          <w:szCs w:val="24"/>
          <w:lang w:val="ka-GE"/>
        </w:rPr>
        <w:t xml:space="preserve"> ბიუჯეტის </w:t>
      </w:r>
      <w:r w:rsidR="00673B7E">
        <w:rPr>
          <w:sz w:val="24"/>
          <w:szCs w:val="24"/>
          <w:lang w:val="ka-GE"/>
        </w:rPr>
        <w:t>79.2</w:t>
      </w:r>
      <w:r w:rsidRPr="0096288E">
        <w:rPr>
          <w:sz w:val="24"/>
          <w:szCs w:val="24"/>
          <w:lang w:val="ka-GE"/>
        </w:rPr>
        <w:t xml:space="preserve">%-ია. </w:t>
      </w:r>
      <w:r w:rsidR="00673B7E">
        <w:rPr>
          <w:sz w:val="24"/>
          <w:szCs w:val="24"/>
          <w:lang w:val="ka-GE"/>
        </w:rPr>
        <w:t xml:space="preserve">დეპარტამენტის </w:t>
      </w:r>
      <w:r>
        <w:rPr>
          <w:sz w:val="24"/>
          <w:szCs w:val="24"/>
          <w:lang w:val="ka-GE"/>
        </w:rPr>
        <w:t xml:space="preserve">ინფორმაციით </w:t>
      </w:r>
      <w:r w:rsidRPr="00850EFB">
        <w:rPr>
          <w:b/>
          <w:sz w:val="24"/>
          <w:szCs w:val="24"/>
          <w:lang w:val="ka-GE"/>
        </w:rPr>
        <w:t>წლის ბოლომდე ათვისება მოხდება 100%-ით.</w:t>
      </w:r>
    </w:p>
    <w:p w:rsidR="006F77FB" w:rsidRDefault="006F77FB" w:rsidP="00806FD0">
      <w:pPr>
        <w:spacing w:line="276" w:lineRule="auto"/>
        <w:jc w:val="both"/>
        <w:rPr>
          <w:sz w:val="24"/>
          <w:szCs w:val="24"/>
          <w:lang w:val="ka-GE"/>
        </w:rPr>
      </w:pPr>
    </w:p>
    <w:p w:rsidR="006F77FB" w:rsidRDefault="00666248" w:rsidP="00806FD0">
      <w:pPr>
        <w:spacing w:line="276" w:lineRule="auto"/>
        <w:jc w:val="both"/>
        <w:rPr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33429E66" wp14:editId="7B6493E6">
            <wp:extent cx="4105276" cy="188595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6F77FB" w:rsidRDefault="006F77FB" w:rsidP="00806FD0">
      <w:pPr>
        <w:spacing w:line="276" w:lineRule="auto"/>
        <w:jc w:val="both"/>
        <w:rPr>
          <w:sz w:val="24"/>
          <w:szCs w:val="24"/>
          <w:lang w:val="ka-GE"/>
        </w:rPr>
      </w:pPr>
    </w:p>
    <w:sectPr w:rsidR="006F77FB" w:rsidSect="00C43C68">
      <w:pgSz w:w="12240" w:h="15840"/>
      <w:pgMar w:top="851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FD0"/>
    <w:rsid w:val="000E00CA"/>
    <w:rsid w:val="001D1AF9"/>
    <w:rsid w:val="00264647"/>
    <w:rsid w:val="002959A8"/>
    <w:rsid w:val="002D2826"/>
    <w:rsid w:val="002F46B2"/>
    <w:rsid w:val="003D64D6"/>
    <w:rsid w:val="003F554F"/>
    <w:rsid w:val="00410C0E"/>
    <w:rsid w:val="004C6E10"/>
    <w:rsid w:val="00500CEE"/>
    <w:rsid w:val="005902FC"/>
    <w:rsid w:val="00656009"/>
    <w:rsid w:val="00666248"/>
    <w:rsid w:val="00673B7E"/>
    <w:rsid w:val="0068595A"/>
    <w:rsid w:val="006F77FB"/>
    <w:rsid w:val="00716048"/>
    <w:rsid w:val="00806FD0"/>
    <w:rsid w:val="00817CEA"/>
    <w:rsid w:val="00850EFB"/>
    <w:rsid w:val="0096288E"/>
    <w:rsid w:val="0097496C"/>
    <w:rsid w:val="00AA2785"/>
    <w:rsid w:val="00AB0A65"/>
    <w:rsid w:val="00AE2BF0"/>
    <w:rsid w:val="00C43C68"/>
    <w:rsid w:val="00F2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FE4AE-5AFF-4097-BA5A-375528BC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mgotiashvili\Desktop\2018\&#4332;&#4317;&#4332;&#4313;&#4317;&#4314;&#4304;&#4323;&#4320;&#4321;\&#4307;&#4312;&#4304;&#4306;&#4320;&#4304;&#4315;&#4304;%20-%20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35</a:t>
            </a:r>
            <a:r>
              <a:rPr lang="ka-GE"/>
              <a:t> 05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5273786428870303"/>
          <c:y val="0.17793999708369787"/>
          <c:w val="0.67058856773338127"/>
          <c:h val="0.577817015297330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Sheet5!$C$69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Sheet5!$D$68:$G$68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Sheet5!$D$69:$G$69</c:f>
              <c:numCache>
                <c:formatCode>_(* #,##0_);_(* \(#,##0\);_(* "-"??_);_(@_)</c:formatCode>
                <c:ptCount val="4"/>
                <c:pt idx="0">
                  <c:v>321000</c:v>
                </c:pt>
                <c:pt idx="1">
                  <c:v>981000</c:v>
                </c:pt>
                <c:pt idx="2">
                  <c:v>2085000</c:v>
                </c:pt>
                <c:pt idx="3">
                  <c:v>3700000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01-49C2-A101-3E46C6E6F0B4}"/>
            </c:ext>
          </c:extLst>
        </c:ser>
        <c:ser>
          <c:idx val="1"/>
          <c:order val="1"/>
          <c:tx>
            <c:strRef>
              <c:f>Sheet5!$C$70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Sheet5!$D$68:$G$68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Sheet5!$D$70:$G$70</c:f>
              <c:numCache>
                <c:formatCode>_(* #,##0_);_(* \(#,##0\);_(* "-"??_);_(@_)</c:formatCode>
                <c:ptCount val="4"/>
                <c:pt idx="0">
                  <c:v>321000</c:v>
                </c:pt>
                <c:pt idx="1">
                  <c:v>981000</c:v>
                </c:pt>
                <c:pt idx="2">
                  <c:v>2945000</c:v>
                </c:pt>
                <c:pt idx="3">
                  <c:v>3700000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01-49C2-A101-3E46C6E6F0B4}"/>
            </c:ext>
          </c:extLst>
        </c:ser>
        <c:ser>
          <c:idx val="2"/>
          <c:order val="2"/>
          <c:tx>
            <c:strRef>
              <c:f>Sheet5!$C$71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Sheet5!$D$68:$G$68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Sheet5!$D$71:$G$71</c:f>
              <c:numCache>
                <c:formatCode>_(* #,##0_);_(* \(#,##0\);_(* "-"??_);_(@_)</c:formatCode>
                <c:ptCount val="4"/>
                <c:pt idx="0">
                  <c:v>184481</c:v>
                </c:pt>
                <c:pt idx="1">
                  <c:v>683479</c:v>
                </c:pt>
                <c:pt idx="2">
                  <c:v>2947852</c:v>
                </c:pt>
                <c:pt idx="3">
                  <c:v>3324838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A01-49C2-A101-3E46C6E6F0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2687839"/>
        <c:axId val="2102689919"/>
      </c:barChart>
      <c:catAx>
        <c:axId val="21026878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02689919"/>
        <c:crosses val="autoZero"/>
        <c:auto val="1"/>
        <c:lblAlgn val="ctr"/>
        <c:lblOffset val="100"/>
        <c:noMultiLvlLbl val="0"/>
      </c:catAx>
      <c:valAx>
        <c:axId val="21026899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026878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Gotiashvili</dc:creator>
  <cp:keywords/>
  <dc:description/>
  <cp:lastModifiedBy>Maia Gotiashvili</cp:lastModifiedBy>
  <cp:revision>2</cp:revision>
  <dcterms:created xsi:type="dcterms:W3CDTF">2018-12-10T05:16:00Z</dcterms:created>
  <dcterms:modified xsi:type="dcterms:W3CDTF">2018-12-10T05:16:00Z</dcterms:modified>
</cp:coreProperties>
</file>